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230" w:rsidRDefault="00DB0230" w:rsidP="00DB0230">
      <w:pPr>
        <w:ind w:left="340"/>
        <w:rPr>
          <w:sz w:val="20"/>
          <w:szCs w:val="20"/>
        </w:rPr>
      </w:pPr>
      <w:r>
        <w:rPr>
          <w:noProof/>
          <w:lang w:eastAsia="es-ES"/>
        </w:rPr>
        <w:drawing>
          <wp:inline distT="0" distB="0" distL="0" distR="0" wp14:anchorId="24FEB75E" wp14:editId="5ACD50FC">
            <wp:extent cx="1819275" cy="514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230" w:rsidRDefault="00DB0230" w:rsidP="00DB0230">
      <w:pPr>
        <w:spacing w:before="1" w:line="280" w:lineRule="exact"/>
        <w:rPr>
          <w:sz w:val="28"/>
          <w:szCs w:val="28"/>
        </w:rPr>
      </w:pPr>
    </w:p>
    <w:p w:rsidR="00DB0230" w:rsidRPr="001C7D85" w:rsidRDefault="00DB0230" w:rsidP="00DB0230">
      <w:pPr>
        <w:pStyle w:val="Textoindependiente"/>
        <w:spacing w:line="277" w:lineRule="auto"/>
        <w:ind w:right="270"/>
        <w:jc w:val="center"/>
        <w:rPr>
          <w:b w:val="0"/>
          <w:bCs w:val="0"/>
          <w:lang w:val="fr-FR"/>
        </w:rPr>
      </w:pPr>
      <w:r w:rsidRPr="001C7D85"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11A8CA76" wp14:editId="136BCE76">
            <wp:simplePos x="0" y="0"/>
            <wp:positionH relativeFrom="page">
              <wp:posOffset>4946650</wp:posOffset>
            </wp:positionH>
            <wp:positionV relativeFrom="paragraph">
              <wp:posOffset>-655320</wp:posOffset>
            </wp:positionV>
            <wp:extent cx="1703705" cy="457835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705" cy="45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7D85">
        <w:rPr>
          <w:color w:val="0070BF"/>
          <w:lang w:val="fr-FR"/>
        </w:rPr>
        <w:t>Explo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des</w:t>
      </w:r>
      <w:r w:rsidRPr="001C7D85">
        <w:rPr>
          <w:color w:val="0070BF"/>
          <w:spacing w:val="2"/>
          <w:lang w:val="fr-FR"/>
        </w:rPr>
        <w:t xml:space="preserve"> </w:t>
      </w:r>
      <w:r w:rsidRPr="001C7D85">
        <w:rPr>
          <w:color w:val="0070BF"/>
          <w:spacing w:val="-3"/>
          <w:lang w:val="fr-FR"/>
        </w:rPr>
        <w:t>C</w:t>
      </w:r>
      <w:r w:rsidRPr="001C7D85">
        <w:rPr>
          <w:color w:val="0070BF"/>
          <w:spacing w:val="-5"/>
          <w:lang w:val="fr-FR"/>
        </w:rPr>
        <w:t>o</w:t>
      </w:r>
      <w:r w:rsidRPr="001C7D85">
        <w:rPr>
          <w:color w:val="0070BF"/>
          <w:lang w:val="fr-FR"/>
        </w:rPr>
        <w:t>m</w:t>
      </w:r>
      <w:r w:rsidRPr="001C7D85">
        <w:rPr>
          <w:color w:val="0070BF"/>
          <w:spacing w:val="-3"/>
          <w:lang w:val="fr-FR"/>
        </w:rPr>
        <w:t>p</w:t>
      </w:r>
      <w:r w:rsidRPr="001C7D85">
        <w:rPr>
          <w:color w:val="0070BF"/>
          <w:lang w:val="fr-FR"/>
        </w:rPr>
        <w:t>éten</w:t>
      </w:r>
      <w:r w:rsidRPr="001C7D85">
        <w:rPr>
          <w:color w:val="0070BF"/>
          <w:spacing w:val="-4"/>
          <w:lang w:val="fr-FR"/>
        </w:rPr>
        <w:t>c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-3"/>
          <w:lang w:val="fr-FR"/>
        </w:rPr>
        <w:t xml:space="preserve"> </w:t>
      </w:r>
      <w:r w:rsidRPr="001C7D85">
        <w:rPr>
          <w:color w:val="0070BF"/>
          <w:lang w:val="fr-FR"/>
        </w:rPr>
        <w:t xml:space="preserve">et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8"/>
          <w:lang w:val="fr-FR"/>
        </w:rPr>
        <w:t>l</w:t>
      </w:r>
      <w:r w:rsidRPr="001C7D85">
        <w:rPr>
          <w:color w:val="0070BF"/>
          <w:lang w:val="fr-FR"/>
        </w:rPr>
        <w:t>or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acqu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p</w:t>
      </w:r>
      <w:r w:rsidRPr="001C7D85">
        <w:rPr>
          <w:color w:val="0070BF"/>
          <w:spacing w:val="-6"/>
          <w:lang w:val="fr-FR"/>
        </w:rPr>
        <w:t>o</w:t>
      </w:r>
      <w:r w:rsidRPr="001C7D85">
        <w:rPr>
          <w:color w:val="0070BF"/>
          <w:lang w:val="fr-FR"/>
        </w:rPr>
        <w:t>ur u</w:t>
      </w:r>
      <w:r w:rsidRPr="001C7D85">
        <w:rPr>
          <w:color w:val="0070BF"/>
          <w:spacing w:val="-4"/>
          <w:lang w:val="fr-FR"/>
        </w:rPr>
        <w:t>n</w:t>
      </w:r>
      <w:r w:rsidRPr="001C7D85">
        <w:rPr>
          <w:color w:val="0070BF"/>
          <w:lang w:val="fr-FR"/>
        </w:rPr>
        <w:t>e Me</w:t>
      </w:r>
      <w:r w:rsidRPr="001C7D85">
        <w:rPr>
          <w:color w:val="0070BF"/>
          <w:spacing w:val="1"/>
          <w:lang w:val="fr-FR"/>
        </w:rPr>
        <w:t>i</w:t>
      </w:r>
      <w:r w:rsidRPr="001C7D85">
        <w:rPr>
          <w:color w:val="0070BF"/>
          <w:spacing w:val="-3"/>
          <w:lang w:val="fr-FR"/>
        </w:rPr>
        <w:t>ll</w:t>
      </w:r>
      <w:r w:rsidRPr="001C7D85">
        <w:rPr>
          <w:color w:val="0070BF"/>
          <w:lang w:val="fr-FR"/>
        </w:rPr>
        <w:t>eure</w:t>
      </w:r>
      <w:r w:rsidRPr="001C7D85">
        <w:rPr>
          <w:color w:val="0070BF"/>
          <w:spacing w:val="-2"/>
          <w:lang w:val="fr-FR"/>
        </w:rPr>
        <w:t xml:space="preserve"> </w:t>
      </w:r>
      <w:r w:rsidRPr="001C7D85">
        <w:rPr>
          <w:color w:val="0070BF"/>
          <w:lang w:val="fr-FR"/>
        </w:rPr>
        <w:t>In</w:t>
      </w:r>
      <w:r w:rsidRPr="001C7D85">
        <w:rPr>
          <w:color w:val="0070BF"/>
          <w:spacing w:val="-3"/>
          <w:lang w:val="fr-FR"/>
        </w:rPr>
        <w:t>s</w:t>
      </w:r>
      <w:r w:rsidRPr="001C7D85">
        <w:rPr>
          <w:color w:val="0070BF"/>
          <w:lang w:val="fr-FR"/>
        </w:rPr>
        <w:t>er</w:t>
      </w:r>
      <w:r w:rsidRPr="001C7D85">
        <w:rPr>
          <w:color w:val="0070BF"/>
          <w:spacing w:val="1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et</w:t>
      </w:r>
      <w:r w:rsidRPr="001C7D85">
        <w:rPr>
          <w:color w:val="0070BF"/>
          <w:spacing w:val="-6"/>
          <w:lang w:val="fr-FR"/>
        </w:rPr>
        <w:t xml:space="preserve">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b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-3"/>
          <w:lang w:val="fr-FR"/>
        </w:rPr>
        <w:t>li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é prof</w:t>
      </w:r>
      <w:r w:rsidRPr="001C7D85">
        <w:rPr>
          <w:color w:val="0070BF"/>
          <w:spacing w:val="-3"/>
          <w:lang w:val="fr-FR"/>
        </w:rPr>
        <w:t>e</w:t>
      </w:r>
      <w:r w:rsidRPr="001C7D85">
        <w:rPr>
          <w:color w:val="0070BF"/>
          <w:spacing w:val="1"/>
          <w:lang w:val="fr-FR"/>
        </w:rPr>
        <w:t>ss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</w:t>
      </w:r>
      <w:r w:rsidRPr="001C7D85">
        <w:rPr>
          <w:color w:val="0070BF"/>
          <w:spacing w:val="-5"/>
          <w:lang w:val="fr-FR"/>
        </w:rPr>
        <w:t>n</w:t>
      </w:r>
      <w:r w:rsidRPr="001C7D85">
        <w:rPr>
          <w:color w:val="0070BF"/>
          <w:lang w:val="fr-FR"/>
        </w:rPr>
        <w:t>e</w:t>
      </w:r>
      <w:r w:rsidRPr="001C7D85">
        <w:rPr>
          <w:color w:val="0070BF"/>
          <w:spacing w:val="-1"/>
          <w:lang w:val="fr-FR"/>
        </w:rPr>
        <w:t>l</w:t>
      </w:r>
      <w:r w:rsidRPr="001C7D85">
        <w:rPr>
          <w:color w:val="0070BF"/>
          <w:spacing w:val="-3"/>
          <w:lang w:val="fr-FR"/>
        </w:rPr>
        <w:t>l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3"/>
          <w:lang w:val="fr-FR"/>
        </w:rPr>
        <w:t xml:space="preserve"> </w:t>
      </w:r>
      <w:r w:rsidRPr="001C7D85">
        <w:rPr>
          <w:color w:val="0070BF"/>
          <w:lang w:val="fr-FR"/>
        </w:rPr>
        <w:t>(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spacing w:val="2"/>
          <w:lang w:val="fr-FR"/>
        </w:rPr>
        <w:t>-</w:t>
      </w:r>
      <w:r w:rsidRPr="001C7D85">
        <w:rPr>
          <w:color w:val="0070BF"/>
          <w:spacing w:val="-3"/>
          <w:lang w:val="fr-FR"/>
        </w:rPr>
        <w:t>V</w:t>
      </w:r>
      <w:r w:rsidRPr="001C7D85">
        <w:rPr>
          <w:color w:val="0070BF"/>
          <w:lang w:val="fr-FR"/>
        </w:rPr>
        <w:t>AL)</w:t>
      </w:r>
    </w:p>
    <w:p w:rsidR="00DB0230" w:rsidRPr="001C7D85" w:rsidRDefault="00DB0230" w:rsidP="00DB0230">
      <w:pPr>
        <w:spacing w:before="2" w:line="190" w:lineRule="exact"/>
        <w:rPr>
          <w:sz w:val="19"/>
          <w:szCs w:val="19"/>
          <w:lang w:val="fr-FR"/>
        </w:rPr>
      </w:pPr>
    </w:p>
    <w:p w:rsidR="00DB0230" w:rsidRDefault="00DB0230" w:rsidP="00DB0230">
      <w:pPr>
        <w:jc w:val="center"/>
        <w:rPr>
          <w:rFonts w:ascii="Cambria" w:eastAsia="Cambria" w:hAnsi="Cambria" w:cs="Cambria"/>
          <w:sz w:val="20"/>
          <w:szCs w:val="20"/>
          <w:lang w:val="fr-FR"/>
        </w:rPr>
      </w:pP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5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7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3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6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74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PP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0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16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S-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5"/>
          <w:sz w:val="28"/>
          <w:szCs w:val="28"/>
          <w:lang w:val="fr-FR"/>
        </w:rPr>
        <w:t>P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PK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A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C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B</w:t>
      </w:r>
      <w:r w:rsidRPr="001C7D85">
        <w:rPr>
          <w:rFonts w:ascii="Calibri" w:eastAsia="Calibri" w:hAnsi="Calibri" w:cs="Calibri"/>
          <w:color w:val="0070BF"/>
          <w:spacing w:val="4"/>
          <w:sz w:val="28"/>
          <w:szCs w:val="28"/>
          <w:lang w:val="fr-FR"/>
        </w:rPr>
        <w:t>H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-S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</w:t>
      </w:r>
    </w:p>
    <w:p w:rsidR="00335F69" w:rsidRDefault="00974906">
      <w:pPr>
        <w:rPr>
          <w:lang w:val="fr-FR"/>
        </w:rPr>
      </w:pPr>
    </w:p>
    <w:p w:rsidR="00D863A0" w:rsidRPr="00DB0230" w:rsidRDefault="00DB0230" w:rsidP="00DB0230">
      <w:pPr>
        <w:ind w:left="720"/>
        <w:jc w:val="center"/>
        <w:rPr>
          <w:b/>
          <w:lang w:val="es-ES"/>
        </w:rPr>
      </w:pPr>
      <w:r w:rsidRPr="00DB0230">
        <w:rPr>
          <w:b/>
          <w:lang w:val="fr-FR"/>
        </w:rPr>
        <w:t>Rapport qualité de la réunion de coordination interne à Tétouan (18/10/2019)</w:t>
      </w:r>
    </w:p>
    <w:p w:rsidR="00DB0230" w:rsidRDefault="00DB0230">
      <w:pPr>
        <w:rPr>
          <w:lang w:val="es-ES"/>
        </w:rPr>
      </w:pPr>
    </w:p>
    <w:p w:rsidR="00D863A0" w:rsidRDefault="00DB0230" w:rsidP="00DB0230">
      <w:pPr>
        <w:rPr>
          <w:b/>
          <w:bCs/>
          <w:lang w:val="es-ES"/>
        </w:rPr>
      </w:pPr>
      <w:r w:rsidRPr="00DB0230">
        <w:rPr>
          <w:b/>
          <w:bCs/>
        </w:rPr>
        <w:t>UCA ET UAE (</w:t>
      </w:r>
      <w:r w:rsidRPr="00DB0230">
        <w:rPr>
          <w:b/>
          <w:bCs/>
          <w:lang w:val="es-ES"/>
        </w:rPr>
        <w:t>Université Abdelmalek Essâadi)</w:t>
      </w:r>
    </w:p>
    <w:p w:rsidR="00DB0230" w:rsidRPr="00DB0230" w:rsidRDefault="00DB0230" w:rsidP="00DB0230">
      <w:pPr>
        <w:rPr>
          <w:lang w:val="es-ES"/>
        </w:rPr>
      </w:pPr>
    </w:p>
    <w:p w:rsidR="00D863A0" w:rsidRPr="00DB0230" w:rsidRDefault="00DB0230" w:rsidP="00DB0230">
      <w:pPr>
        <w:numPr>
          <w:ilvl w:val="0"/>
          <w:numId w:val="2"/>
        </w:numPr>
        <w:rPr>
          <w:lang w:val="es-ES"/>
        </w:rPr>
      </w:pPr>
      <w:r w:rsidRPr="00DB0230">
        <w:rPr>
          <w:lang w:val="es-ES"/>
        </w:rPr>
        <w:t xml:space="preserve">Révision et actualisation de l’état financière du projet e-VAL après l’extension approuvé par la Commission Européenne </w:t>
      </w:r>
    </w:p>
    <w:p w:rsidR="00D863A0" w:rsidRPr="00DB0230" w:rsidRDefault="00DB0230" w:rsidP="00DB0230">
      <w:pPr>
        <w:numPr>
          <w:ilvl w:val="0"/>
          <w:numId w:val="2"/>
        </w:numPr>
        <w:rPr>
          <w:lang w:val="en-US"/>
        </w:rPr>
      </w:pPr>
      <w:r w:rsidRPr="00DB0230">
        <w:rPr>
          <w:lang w:val="en-US"/>
        </w:rPr>
        <w:t>Lettre à adresser au Consortium projet e-VAL pour mettre à jour les nouvelles concernant le projet.</w:t>
      </w:r>
    </w:p>
    <w:p w:rsidR="00D863A0" w:rsidRPr="00DB0230" w:rsidRDefault="00DB0230" w:rsidP="00DB0230">
      <w:pPr>
        <w:numPr>
          <w:ilvl w:val="0"/>
          <w:numId w:val="2"/>
        </w:numPr>
        <w:rPr>
          <w:lang w:val="en-US"/>
        </w:rPr>
      </w:pPr>
      <w:r w:rsidRPr="00DB0230">
        <w:rPr>
          <w:lang w:val="en-US"/>
        </w:rPr>
        <w:t xml:space="preserve">Révision des activités en cours pendant l’année 2020 (activités à développer et réunions de control) </w:t>
      </w:r>
    </w:p>
    <w:p w:rsidR="00D863A0" w:rsidRPr="00DB0230" w:rsidRDefault="00DB0230" w:rsidP="00DB0230">
      <w:pPr>
        <w:numPr>
          <w:ilvl w:val="0"/>
          <w:numId w:val="2"/>
        </w:numPr>
        <w:rPr>
          <w:lang w:val="en-US"/>
        </w:rPr>
      </w:pPr>
      <w:r w:rsidRPr="00DB0230">
        <w:rPr>
          <w:lang w:val="en-US"/>
        </w:rPr>
        <w:t xml:space="preserve">Révision des dépenses non réglés. Revision du budget projet e-VAL </w:t>
      </w:r>
    </w:p>
    <w:p w:rsidR="00D863A0" w:rsidRPr="00DB0230" w:rsidRDefault="00DB0230" w:rsidP="00DB0230">
      <w:pPr>
        <w:numPr>
          <w:ilvl w:val="0"/>
          <w:numId w:val="2"/>
        </w:numPr>
        <w:rPr>
          <w:lang w:val="es-ES"/>
        </w:rPr>
      </w:pPr>
      <w:r w:rsidRPr="00DB0230">
        <w:rPr>
          <w:lang w:val="es-ES"/>
        </w:rPr>
        <w:t xml:space="preserve">Situation équipement </w:t>
      </w:r>
    </w:p>
    <w:p w:rsidR="00DB0230" w:rsidRPr="00DB0230" w:rsidRDefault="00DB0230" w:rsidP="00DB0230">
      <w:pPr>
        <w:jc w:val="center"/>
        <w:rPr>
          <w:color w:val="FF0000"/>
          <w:lang w:val="en-US"/>
        </w:rPr>
      </w:pPr>
      <w:r w:rsidRPr="00DB0230">
        <w:rPr>
          <w:color w:val="FF0000"/>
          <w:lang w:val="en-US"/>
        </w:rPr>
        <w:br/>
      </w:r>
      <w:r w:rsidRPr="00DB0230">
        <w:rPr>
          <w:color w:val="FF0000"/>
          <w:lang w:val="fr-FR"/>
        </w:rPr>
        <w:t>Nous n'avons pas pu évaluer car le record n'est pas en place</w:t>
      </w:r>
      <w:r w:rsidR="00974906">
        <w:rPr>
          <w:color w:val="FF0000"/>
          <w:lang w:val="fr-FR"/>
        </w:rPr>
        <w:t>. CR EN COURSE.</w:t>
      </w:r>
      <w:bookmarkStart w:id="0" w:name="_GoBack"/>
      <w:bookmarkEnd w:id="0"/>
    </w:p>
    <w:p w:rsidR="00DB0230" w:rsidRPr="00DB0230" w:rsidRDefault="00DB0230">
      <w:pPr>
        <w:rPr>
          <w:lang w:val="en-US"/>
        </w:rPr>
      </w:pPr>
    </w:p>
    <w:sectPr w:rsidR="00DB0230" w:rsidRPr="00DB0230" w:rsidSect="00A50202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E416B"/>
    <w:multiLevelType w:val="hybridMultilevel"/>
    <w:tmpl w:val="B8482100"/>
    <w:lvl w:ilvl="0" w:tplc="6BF4DC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CD6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141C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453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2633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A82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264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F432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288E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C4B13"/>
    <w:multiLevelType w:val="hybridMultilevel"/>
    <w:tmpl w:val="952E7454"/>
    <w:lvl w:ilvl="0" w:tplc="3AF07F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3277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661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A8BD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6829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AA04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CEEB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CC6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12B9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30"/>
    <w:rsid w:val="00406FE6"/>
    <w:rsid w:val="00974906"/>
    <w:rsid w:val="00986CAF"/>
    <w:rsid w:val="00A50202"/>
    <w:rsid w:val="00D863A0"/>
    <w:rsid w:val="00DB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0E47A3"/>
  <w15:chartTrackingRefBased/>
  <w15:docId w15:val="{3999FF07-5EB8-6749-9B2B-5970811A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230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DB0230"/>
    <w:pPr>
      <w:widowControl w:val="0"/>
      <w:spacing w:before="36"/>
      <w:ind w:left="489"/>
    </w:pPr>
    <w:rPr>
      <w:rFonts w:ascii="Calibri" w:eastAsia="Calibri" w:hAnsi="Calibri"/>
      <w:b/>
      <w:bCs/>
      <w:sz w:val="32"/>
      <w:szCs w:val="32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B0230"/>
    <w:rPr>
      <w:rFonts w:ascii="Calibri" w:eastAsia="Calibri" w:hAnsi="Calibri"/>
      <w:b/>
      <w:bCs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2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3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8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6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88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0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14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677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Isabel Doval - UVigo</dc:creator>
  <cp:keywords/>
  <dc:description/>
  <cp:lastModifiedBy>Maria Isabel Doval - UVigo</cp:lastModifiedBy>
  <cp:revision>2</cp:revision>
  <dcterms:created xsi:type="dcterms:W3CDTF">2020-01-01T19:09:00Z</dcterms:created>
  <dcterms:modified xsi:type="dcterms:W3CDTF">2020-01-01T19:11:00Z</dcterms:modified>
</cp:coreProperties>
</file>